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1774B2" w14:textId="77777777" w:rsidR="00FC64D8" w:rsidRDefault="00FC64D8" w:rsidP="00FC64D8">
      <w:r>
        <w:t xml:space="preserve">A T8 F18W BL Pótfénycső 18 W-os. </w:t>
      </w:r>
    </w:p>
    <w:p w14:paraId="31999714" w14:textId="05BDB6E1" w:rsidR="00FC64D8" w:rsidRDefault="00FC64D8" w:rsidP="00FC64D8">
      <w:r>
        <w:t>Az IKM 150 Elektromos rovarcsapdához vásárolható meg.</w:t>
      </w:r>
    </w:p>
    <w:p w14:paraId="5A1D7F2C" w14:textId="77777777" w:rsidR="00FC64D8" w:rsidRDefault="00FC64D8" w:rsidP="00FC64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1E56E682" w:rsidR="00FB707D" w:rsidRPr="005513CB" w:rsidRDefault="00FC64D8" w:rsidP="00E85616">
      <w:r w:rsidRPr="00FC64D8">
        <w:t>Pótfénycső IKM 150-hez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2022-07-01T08:55:00Z</dcterms:created>
  <dcterms:modified xsi:type="dcterms:W3CDTF">2022-07-01T08:55:00Z</dcterms:modified>
</cp:coreProperties>
</file>